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69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43"/>
        <w:gridCol w:w="953"/>
        <w:gridCol w:w="2406"/>
        <w:gridCol w:w="3109"/>
        <w:gridCol w:w="1355"/>
      </w:tblGrid>
      <w:tr w:rsidR="00252C1E" w:rsidTr="00252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Источник</w:t>
            </w:r>
          </w:p>
        </w:tc>
      </w:tr>
      <w:tr w:rsidR="00252C1E" w:rsidTr="00252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Современные методы исследования носа и околоносовых пазух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студентов, клинических ординаторов, </w:t>
            </w:r>
            <w:proofErr w:type="spellStart"/>
            <w:r>
              <w:rPr>
                <w:rFonts w:eastAsia="Times New Roman"/>
              </w:rPr>
              <w:t>врачей-оториноларингологов</w:t>
            </w:r>
            <w:proofErr w:type="spellEnd"/>
            <w:r>
              <w:rPr>
                <w:rFonts w:eastAsia="Times New Roman"/>
              </w:rPr>
              <w:t xml:space="preserve"> / Н. В. Тарасова, М. А. </w:t>
            </w:r>
            <w:proofErr w:type="spellStart"/>
            <w:r>
              <w:rPr>
                <w:rFonts w:eastAsia="Times New Roman"/>
              </w:rPr>
              <w:t>Завалий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Панорама, 2023. – 80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978-5-9666-0273-4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2023_Тарасова_Современные методы исследования носа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2023_Тарасова_Современные методы исследования носа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сканировано </w:t>
            </w:r>
            <w:proofErr w:type="spellStart"/>
            <w:proofErr w:type="gramStart"/>
            <w:r>
              <w:rPr>
                <w:rFonts w:eastAsia="Times New Roman"/>
              </w:rPr>
              <w:t>имидж-файлы</w:t>
            </w:r>
            <w:proofErr w:type="spellEnd"/>
            <w:proofErr w:type="gramEnd"/>
          </w:p>
        </w:tc>
      </w:tr>
      <w:tr w:rsidR="00252C1E" w:rsidTr="00252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Современные методы исследования глотки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студентов, клинических ординаторов, врачей разных специальностей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А. </w:t>
            </w:r>
            <w:proofErr w:type="spellStart"/>
            <w:r>
              <w:rPr>
                <w:rFonts w:eastAsia="Times New Roman"/>
              </w:rPr>
              <w:t>Завалий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Панорама, 2023. – 80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978-5-9666-0277-2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2023_Тарасова_Современные методы исследования глотки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2023_Тарасова_Современные методы исследования глотки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 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сканировано </w:t>
            </w:r>
            <w:proofErr w:type="spellStart"/>
            <w:proofErr w:type="gramStart"/>
            <w:r>
              <w:rPr>
                <w:rFonts w:eastAsia="Times New Roman"/>
              </w:rPr>
              <w:t>имидж-файлы</w:t>
            </w:r>
            <w:proofErr w:type="spellEnd"/>
            <w:proofErr w:type="gramEnd"/>
          </w:p>
        </w:tc>
      </w:tr>
      <w:tr w:rsidR="00252C1E" w:rsidTr="00252C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Внедрение клинических рекомендаций в практику </w:t>
            </w:r>
            <w:proofErr w:type="spellStart"/>
            <w:r>
              <w:rPr>
                <w:rFonts w:eastAsia="Times New Roman"/>
                <w:b/>
                <w:bCs/>
              </w:rPr>
              <w:t>оториноларинголога</w:t>
            </w:r>
            <w:proofErr w:type="spellEnd"/>
            <w:r>
              <w:rPr>
                <w:rFonts w:eastAsia="Times New Roman"/>
                <w:b/>
                <w:bCs/>
              </w:rPr>
              <w:t>: шаг за шагом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врачей, руководителей здравоохранения, </w:t>
            </w:r>
            <w:proofErr w:type="spellStart"/>
            <w:r>
              <w:rPr>
                <w:rFonts w:eastAsia="Times New Roman"/>
              </w:rPr>
              <w:t>клинческих</w:t>
            </w:r>
            <w:proofErr w:type="spellEnd"/>
            <w:r>
              <w:rPr>
                <w:rFonts w:eastAsia="Times New Roman"/>
              </w:rPr>
              <w:t xml:space="preserve"> ординаторов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>, О. Н. Родионова, Н. В. Тарасова, А. В. Зуб.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Панорама, 2024. – 112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978-5-9666-0288-8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2024_Внедрение клинических рекомендаций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2024_Внедрение клинических рекомендаций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лист, 2024_Внедрение клинических рекомендаций выходные данные, 2024_Внедрение клинических рекомендаций тираж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2C1E" w:rsidRDefault="00252C1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сканировано </w:t>
            </w:r>
            <w:proofErr w:type="spellStart"/>
            <w:proofErr w:type="gramStart"/>
            <w:r>
              <w:rPr>
                <w:rFonts w:eastAsia="Times New Roman"/>
              </w:rPr>
              <w:t>имидж-файлы</w:t>
            </w:r>
            <w:proofErr w:type="spellEnd"/>
            <w:proofErr w:type="gramEnd"/>
          </w:p>
        </w:tc>
      </w:tr>
    </w:tbl>
    <w:p w:rsidR="00484704" w:rsidRDefault="00484704">
      <w:pPr>
        <w:rPr>
          <w:rFonts w:eastAsia="Times New Roman"/>
        </w:rPr>
      </w:pPr>
    </w:p>
    <w:p w:rsidR="00695BEB" w:rsidRDefault="00695BEB" w:rsidP="00695BEB">
      <w:pPr>
        <w:rPr>
          <w:rFonts w:eastAsia="Times New Roman"/>
        </w:rPr>
      </w:pPr>
      <w:r>
        <w:rPr>
          <w:rFonts w:eastAsia="Times New Roman"/>
        </w:rPr>
        <w:t xml:space="preserve">Снижение показателя за </w:t>
      </w:r>
      <w:r>
        <w:t>отсутствие представленной информации</w:t>
      </w:r>
      <w:r>
        <w:rPr>
          <w:rFonts w:eastAsia="Times New Roman"/>
        </w:rPr>
        <w:t xml:space="preserve">: </w:t>
      </w:r>
      <w:r w:rsidR="00EB12D5">
        <w:rPr>
          <w:rFonts w:eastAsia="Times New Roman"/>
        </w:rPr>
        <w:t>- 0,55</w:t>
      </w:r>
    </w:p>
    <w:p w:rsidR="00695BEB" w:rsidRDefault="00695BEB" w:rsidP="00695BEB">
      <w:pPr>
        <w:rPr>
          <w:rFonts w:eastAsia="Times New Roman"/>
        </w:rPr>
      </w:pPr>
    </w:p>
    <w:p w:rsidR="00EB12D5" w:rsidRDefault="00EB12D5" w:rsidP="00695BEB">
      <w:pPr>
        <w:rPr>
          <w:rFonts w:eastAsia="Times New Roman"/>
        </w:rPr>
      </w:pPr>
      <w:r>
        <w:rPr>
          <w:rFonts w:eastAsia="Times New Roman"/>
        </w:rPr>
        <w:t>3 квартал 2022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695BEB">
      <w:pPr>
        <w:rPr>
          <w:rFonts w:eastAsia="Times New Roman"/>
        </w:rPr>
      </w:pPr>
      <w:r>
        <w:rPr>
          <w:rFonts w:eastAsia="Times New Roman"/>
        </w:rPr>
        <w:t>4 квартал 2022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1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2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3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4 квартал 2023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1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2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EB12D5" w:rsidRDefault="00EB12D5" w:rsidP="00EB12D5">
      <w:pPr>
        <w:rPr>
          <w:rFonts w:eastAsia="Times New Roman"/>
        </w:rPr>
      </w:pPr>
      <w:r>
        <w:rPr>
          <w:rFonts w:eastAsia="Times New Roman"/>
        </w:rPr>
        <w:t>4 квартал 2024 г.</w:t>
      </w:r>
      <w:r w:rsidRPr="00EB12D5">
        <w:rPr>
          <w:rFonts w:eastAsia="Times New Roman"/>
        </w:rPr>
        <w:t xml:space="preserve"> </w:t>
      </w:r>
      <w:r>
        <w:rPr>
          <w:rFonts w:eastAsia="Times New Roman"/>
        </w:rPr>
        <w:t>– 0,05</w:t>
      </w:r>
    </w:p>
    <w:p w:rsidR="00695BEB" w:rsidRDefault="00695BEB" w:rsidP="00695BEB">
      <w:pPr>
        <w:rPr>
          <w:rFonts w:eastAsia="Times New Roman"/>
        </w:rPr>
      </w:pPr>
      <w:r>
        <w:rPr>
          <w:rFonts w:eastAsia="Times New Roman"/>
        </w:rPr>
        <w:t>2 квартал 2025 г. – 0,05</w:t>
      </w:r>
    </w:p>
    <w:p w:rsidR="00695BEB" w:rsidRDefault="00695BEB" w:rsidP="00695BEB">
      <w:pPr>
        <w:rPr>
          <w:rFonts w:eastAsia="Times New Roman"/>
        </w:rPr>
      </w:pPr>
      <w:r>
        <w:rPr>
          <w:rFonts w:eastAsia="Times New Roman"/>
        </w:rPr>
        <w:t>3 квартал 2025 г. – 0,05</w:t>
      </w:r>
    </w:p>
    <w:p w:rsidR="00695BEB" w:rsidRDefault="00695BEB" w:rsidP="00695BEB">
      <w:pPr>
        <w:rPr>
          <w:rFonts w:eastAsia="Times New Roman"/>
        </w:rPr>
      </w:pPr>
    </w:p>
    <w:sectPr w:rsidR="00695BEB" w:rsidSect="00484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252C1E"/>
    <w:rsid w:val="00252C1E"/>
    <w:rsid w:val="00484704"/>
    <w:rsid w:val="004E4E9B"/>
    <w:rsid w:val="00695BEB"/>
    <w:rsid w:val="00EB1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704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2026-08-17T11:12:00Z</dcterms:created>
  <dcterms:modified xsi:type="dcterms:W3CDTF">2026-08-17T13:28:00Z</dcterms:modified>
</cp:coreProperties>
</file>